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47"/>
        <w:tblW w:w="93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>
        <w:tblPrEx/>
        <w:trPr/>
        <w:tc>
          <w:tcPr>
            <w:tcW w:w="35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en-US"/>
              </w:rPr>
            </w:pPr>
            <w:r>
              <w:rPr>
                <w:rFonts w:asciiTheme="minorHAnsi" w:hAnsiTheme="minorHAnsi"/>
                <w:sz w:val="28"/>
                <w:szCs w:val="28"/>
                <w:lang w:val="en-US"/>
              </w:rPr>
            </w:r>
            <w:r>
              <w:rPr>
                <w:rFonts w:asciiTheme="minorHAnsi" w:hAnsiTheme="minorHAnsi"/>
                <w:sz w:val="28"/>
                <w:szCs w:val="28"/>
                <w:lang w:val="en-US"/>
              </w:rPr>
            </w:r>
          </w:p>
        </w:tc>
        <w:tc>
          <w:tcPr>
            <w:tcW w:w="5841" w:type="dxa"/>
            <w:textDirection w:val="lrTb"/>
            <w:noWrap w:val="false"/>
          </w:tcPr>
          <w:p>
            <w:pPr>
              <w:spacing w:after="0" w:line="240" w:lineRule="auto"/>
              <w:rPr>
                <w:rFonts w:eastAsia="Times New Roman" w:asciiTheme="minorHAnsi" w:hAnsiTheme="minorHAnsi"/>
                <w:sz w:val="28"/>
                <w:szCs w:val="28"/>
              </w:rPr>
            </w:pPr>
            <w:r>
              <w:rPr>
                <w:rFonts w:eastAsia="Times New Roman" w:asciiTheme="minorHAnsi" w:hAnsiTheme="minorHAnsi"/>
                <w:sz w:val="28"/>
                <w:szCs w:val="28"/>
              </w:rPr>
            </w:r>
            <w:r>
              <w:rPr>
                <w:rFonts w:eastAsia="Times New Roman" w:asciiTheme="minorHAnsi" w:hAnsiTheme="minorHAnsi"/>
                <w:sz w:val="28"/>
                <w:szCs w:val="28"/>
              </w:rPr>
            </w:r>
          </w:p>
        </w:tc>
      </w:tr>
      <w:tr>
        <w:tblPrEx/>
        <w:trPr/>
        <w:tc>
          <w:tcPr>
            <w:tcW w:w="35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en-US"/>
              </w:rPr>
            </w:pPr>
            <w:r>
              <w:rPr>
                <w:rFonts w:asciiTheme="minorHAnsi" w:hAnsiTheme="minorHAnsi"/>
                <w:sz w:val="28"/>
                <w:szCs w:val="28"/>
                <w:lang w:val="en-US"/>
              </w:rPr>
            </w:r>
            <w:r>
              <w:rPr>
                <w:rFonts w:asciiTheme="minorHAnsi" w:hAnsiTheme="minorHAnsi"/>
                <w:sz w:val="28"/>
                <w:szCs w:val="28"/>
                <w:lang w:val="en-US"/>
              </w:rPr>
            </w:r>
          </w:p>
          <w:p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en-US"/>
              </w:rPr>
            </w:pPr>
            <w:r>
              <w:rPr>
                <w:rFonts w:asciiTheme="minorHAnsi" w:hAnsiTheme="minorHAnsi"/>
                <w:sz w:val="28"/>
                <w:szCs w:val="28"/>
                <w:lang w:val="en-US"/>
              </w:rPr>
            </w:r>
            <w:r>
              <w:rPr>
                <w:rFonts w:asciiTheme="minorHAnsi" w:hAnsiTheme="minorHAnsi"/>
                <w:sz w:val="28"/>
                <w:szCs w:val="28"/>
                <w:lang w:val="en-US"/>
              </w:rPr>
            </w:r>
          </w:p>
        </w:tc>
        <w:tc>
          <w:tcPr>
            <w:tcW w:w="584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eastAsia="Times New Roman" w:asciiTheme="minorHAnsi" w:hAnsiTheme="minorHAnsi"/>
                <w:sz w:val="32"/>
                <w:szCs w:val="32"/>
              </w:rPr>
              <w:t xml:space="preserve">Опросный лист на насосные установки повышения давления воды</w:t>
            </w:r>
            <w:r>
              <w:rPr>
                <w:rFonts w:asciiTheme="minorHAnsi" w:hAnsiTheme="minorHAnsi"/>
                <w:sz w:val="32"/>
                <w:szCs w:val="32"/>
              </w:rPr>
            </w:r>
          </w:p>
        </w:tc>
      </w:tr>
    </w:tbl>
    <w:p>
      <w:pPr>
        <w:pStyle w:val="748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Контактные данные:</w:t>
      </w:r>
      <w:r>
        <w:rPr>
          <w:rFonts w:asciiTheme="minorHAnsi" w:hAnsiTheme="minorHAnsi"/>
          <w:sz w:val="24"/>
          <w:szCs w:val="24"/>
        </w:rPr>
      </w:r>
    </w:p>
    <w:tbl>
      <w:tblPr>
        <w:tblStyle w:val="747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>
        <w:tblPrEx/>
        <w:trPr/>
        <w:tc>
          <w:tcPr>
            <w:tcW w:w="481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Организация: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4815" w:type="dxa"/>
            <w:textDirection w:val="lrTb"/>
            <w:noWrap w:val="false"/>
          </w:tcPr>
          <w:p>
            <w:pPr>
              <w:contextualSpacing/>
              <w:spacing w:before="100" w:beforeAutospacing="1" w:after="100" w:afterAutospacing="1" w:line="240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Контактное лицо (ФИО)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:</w:t>
            </w:r>
            <w:r>
              <w:rPr>
                <w:rFonts w:asciiTheme="minorHAnsi" w:hAnsiTheme="minorHAnsi"/>
                <w:sz w:val="24"/>
                <w:szCs w:val="24"/>
                <w:lang w:val="en-US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contextualSpacing/>
              <w:spacing w:before="100" w:beforeAutospacing="1" w:after="100" w:afterAutospacing="1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4815" w:type="dxa"/>
            <w:textDirection w:val="lrTb"/>
            <w:noWrap w:val="false"/>
          </w:tcPr>
          <w:p>
            <w:pPr>
              <w:contextualSpacing/>
              <w:spacing w:before="100" w:beforeAutospacing="1" w:after="100" w:afterAutospacing="1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Должность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: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contextualSpacing/>
              <w:spacing w:before="100" w:beforeAutospacing="1" w:after="100" w:afterAutospacing="1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>
          <w:trHeight w:val="337"/>
        </w:trPr>
        <w:tc>
          <w:tcPr>
            <w:tcW w:w="481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Контактный телефон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: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contextualSpacing/>
              <w:spacing w:before="100" w:beforeAutospacing="1" w:after="100" w:afterAutospacing="1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481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en-US"/>
              </w:rPr>
              <w:t xml:space="preserve">e-mail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: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contextualSpacing/>
              <w:spacing w:before="100" w:beforeAutospacing="1" w:after="100" w:afterAutospacing="1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4815" w:type="dxa"/>
            <w:textDirection w:val="lrTb"/>
            <w:noWrap w:val="false"/>
          </w:tcPr>
          <w:p>
            <w:pPr>
              <w:contextualSpacing/>
              <w:spacing w:before="100" w:beforeAutospacing="1" w:after="100" w:afterAutospacing="1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Город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: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contextualSpacing/>
              <w:spacing w:before="100" w:beforeAutospacing="1" w:after="100" w:afterAutospacing="1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4815" w:type="dxa"/>
            <w:textDirection w:val="lrTb"/>
            <w:noWrap w:val="false"/>
          </w:tcPr>
          <w:p>
            <w:pPr>
              <w:contextualSpacing/>
              <w:spacing w:before="100" w:beforeAutospacing="1" w:after="100" w:afterAutospacing="1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Наименование и место расположение объекта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: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contextualSpacing/>
              <w:spacing w:before="100" w:beforeAutospacing="1" w:after="100" w:afterAutospacing="1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</w:tbl>
    <w:p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</w:r>
      <w:r>
        <w:rPr>
          <w:rFonts w:asciiTheme="minorHAnsi" w:hAnsiTheme="minorHAnsi"/>
          <w:sz w:val="24"/>
          <w:szCs w:val="24"/>
        </w:rPr>
      </w:r>
    </w:p>
    <w:p>
      <w:pPr>
        <w:pStyle w:val="748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Основные параметры:</w:t>
      </w:r>
      <w:r>
        <w:rPr>
          <w:rFonts w:asciiTheme="minorHAnsi" w:hAnsiTheme="minorHAnsi"/>
          <w:sz w:val="24"/>
          <w:szCs w:val="24"/>
        </w:rPr>
      </w:r>
    </w:p>
    <w:tbl>
      <w:tblPr>
        <w:tblStyle w:val="747"/>
        <w:tblW w:w="9356" w:type="dxa"/>
        <w:tblInd w:w="-5" w:type="dxa"/>
        <w:tblLook w:val="04A0" w:firstRow="1" w:lastRow="0" w:firstColumn="1" w:lastColumn="0" w:noHBand="0" w:noVBand="1"/>
      </w:tblPr>
      <w:tblGrid>
        <w:gridCol w:w="5387"/>
        <w:gridCol w:w="3969"/>
      </w:tblGrid>
      <w:tr>
        <w:tblPrEx/>
        <w:trPr/>
        <w:tc>
          <w:tcPr>
            <w:tcW w:w="538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Источник забора воды (водопровод, емкость)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8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Напор на входе в установку, м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8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Напор на выходе, м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8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Необходимый расход, м3/ч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</w:tbl>
    <w:p>
      <w:pPr>
        <w:ind w:left="360"/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sz w:val="24"/>
          <w:szCs w:val="24"/>
          <w:lang w:val="en-US"/>
        </w:rPr>
      </w:r>
      <w:r>
        <w:rPr>
          <w:rFonts w:asciiTheme="minorHAnsi" w:hAnsiTheme="minorHAnsi"/>
          <w:sz w:val="24"/>
          <w:szCs w:val="24"/>
          <w:lang w:val="en-US"/>
        </w:rPr>
      </w:r>
    </w:p>
    <w:p>
      <w:pPr>
        <w:pStyle w:val="748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Параметры установки:</w:t>
      </w:r>
      <w:r>
        <w:rPr>
          <w:rFonts w:asciiTheme="minorHAnsi" w:hAnsiTheme="minorHAnsi"/>
          <w:sz w:val="24"/>
          <w:szCs w:val="24"/>
        </w:rPr>
      </w:r>
    </w:p>
    <w:tbl>
      <w:tblPr>
        <w:tblStyle w:val="747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>
        <w:tblPrEx/>
        <w:trPr/>
        <w:tc>
          <w:tcPr>
            <w:tcW w:w="538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Диапазон температур эксплуатации, С⁰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8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Количество рабочих насосов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8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Количество резервных насосов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</w:tbl>
    <w:p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</w:r>
      <w:r>
        <w:rPr>
          <w:rFonts w:asciiTheme="minorHAnsi" w:hAnsiTheme="minorHAnsi"/>
          <w:sz w:val="24"/>
          <w:szCs w:val="24"/>
        </w:rPr>
      </w:r>
    </w:p>
    <w:p>
      <w:pPr>
        <w:pStyle w:val="748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Параметры перекачиваемой среды:</w:t>
      </w:r>
      <w:r>
        <w:rPr>
          <w:rFonts w:asciiTheme="minorHAnsi" w:hAnsiTheme="minorHAnsi"/>
          <w:sz w:val="24"/>
          <w:szCs w:val="24"/>
        </w:rPr>
      </w:r>
    </w:p>
    <w:tbl>
      <w:tblPr>
        <w:tblStyle w:val="747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>
        <w:tblPrEx/>
        <w:trPr/>
        <w:tc>
          <w:tcPr>
            <w:tcW w:w="538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Перекачиваемая среда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8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Температура перекачиваемой среды, С⁰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8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Плотность, кг/м3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</w:tbl>
    <w:p>
      <w:pPr>
        <w:pStyle w:val="748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Дополнительные элементы:</w:t>
      </w:r>
      <w:r>
        <w:rPr>
          <w:rFonts w:asciiTheme="minorHAnsi" w:hAnsiTheme="minorHAnsi"/>
          <w:sz w:val="24"/>
          <w:szCs w:val="24"/>
        </w:rPr>
      </w:r>
    </w:p>
    <w:tbl>
      <w:tblPr>
        <w:tblStyle w:val="747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>
        <w:tblPrEx/>
        <w:trPr/>
        <w:tc>
          <w:tcPr>
            <w:tcW w:w="538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Виброкомпенсаторы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, шт.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>
          <w:trHeight w:val="178"/>
        </w:trPr>
        <w:tc>
          <w:tcPr>
            <w:tcW w:w="538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Левое / правое расположение шкафа с автоматами.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  <w:tr>
        <w:tblPrEx/>
        <w:trPr>
          <w:trHeight w:val="178"/>
        </w:trPr>
        <w:tc>
          <w:tcPr>
            <w:tcW w:w="538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Транспортировочная деревянная обрешетка </w:t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  <w:tc>
          <w:tcPr>
            <w:tcW w:w="396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</w:r>
            <w:r>
              <w:rPr>
                <w:rFonts w:asciiTheme="minorHAnsi" w:hAnsiTheme="minorHAnsi"/>
                <w:sz w:val="24"/>
                <w:szCs w:val="24"/>
              </w:rPr>
            </w:r>
          </w:p>
        </w:tc>
      </w:tr>
    </w:tbl>
    <w:p>
      <w:pPr>
        <w:spacing w:after="12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</w:r>
      <w:r>
        <w:rPr>
          <w:rFonts w:asciiTheme="minorHAnsi" w:hAnsiTheme="minorHAnsi"/>
          <w:sz w:val="24"/>
          <w:szCs w:val="24"/>
        </w:rPr>
      </w:r>
    </w:p>
    <w:p>
      <w:pPr>
        <w:spacing w:before="120" w:after="120" w:line="340" w:lineRule="atLea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Комментарий_______________________________________________________________________________________</w:t>
      </w:r>
      <w:r>
        <w:rPr>
          <w:rFonts w:asciiTheme="minorHAnsi" w:hAnsiTheme="minorHAnsi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/>
          <w:sz w:val="24"/>
          <w:szCs w:val="24"/>
          <w:lang w:val="en-US"/>
        </w:rPr>
        <w:t xml:space="preserve">_________________________________________________________________________________________</w:t>
      </w:r>
      <w:r>
        <w:rPr>
          <w:rFonts w:asciiTheme="minorHAnsi" w:hAnsiTheme="minorHAnsi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701" w:right="851" w:bottom="1134" w:left="1134" w:header="567" w:footer="45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</w:pPr>
    <w:r/>
    <w:r/>
  </w:p>
  <w:p>
    <w:pPr>
      <w:pStyle w:val="741"/>
    </w:pPr>
    <w:r>
      <w:rPr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301740" cy="388620"/>
              <wp:effectExtent l="0" t="0" r="0" b="0"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301740" cy="388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496.20pt;height:30.6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5"/>
      <w:jc w:val="right"/>
      <w:rPr>
        <w:color w:val="00000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<wp:simplePos x="0" y="0"/>
              <wp:positionH relativeFrom="column">
                <wp:posOffset>-129540</wp:posOffset>
              </wp:positionH>
              <wp:positionV relativeFrom="paragraph">
                <wp:posOffset>-64770</wp:posOffset>
              </wp:positionV>
              <wp:extent cx="2083435" cy="490220"/>
              <wp:effectExtent l="0" t="0" r="0" b="0"/>
              <wp:wrapSquare wrapText="bothSides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083435" cy="49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7728;o:allowoverlap:true;o:allowincell:true;mso-position-horizontal-relative:text;margin-left:-10.20pt;mso-position-horizontal:absolute;mso-position-vertical-relative:text;margin-top:-5.10pt;mso-position-vertical:absolute;width:164.05pt;height:38.60pt;mso-wrap-distance-left:9.00pt;mso-wrap-distance-top:0.00pt;mso-wrap-distance-right:9.00pt;mso-wrap-distance-bottom:0.00pt;" stroked="f">
              <v:path textboxrect="0,0,0,0"/>
              <w10:wrap type="square"/>
              <v:imagedata r:id="rId1" o:title=""/>
            </v:shape>
          </w:pict>
        </mc:Fallback>
      </mc:AlternateContent>
    </w:r>
    <w:r>
      <w:rPr>
        <w:sz w:val="24"/>
        <w:szCs w:val="24"/>
        <w:vertAlign w:val="subscript"/>
      </w:rPr>
      <w:tab/>
    </w:r>
    <w:r>
      <w:rPr>
        <w:sz w:val="20"/>
        <w:szCs w:val="20"/>
      </w:rPr>
      <w:tab/>
    </w:r>
    <w:r>
      <w:t xml:space="preserve">Общество с ограниченной ответственностью «С</w:t>
    </w:r>
    <w:r>
      <w:t xml:space="preserve">АБЛАЙН СЕРВИС</w:t>
    </w:r>
    <w:r>
      <w:t xml:space="preserve">»</w:t>
    </w:r>
    <w:r>
      <w:br/>
    </w:r>
    <w:r>
      <w:t xml:space="preserve">109202, г. Москва, ул. Карачаровская 2-я, д. 1, стр. 1, оф. 27</w:t>
    </w:r>
    <w:r>
      <w:t xml:space="preserve">,</w:t>
    </w:r>
    <w:r>
      <w:br/>
    </w:r>
    <w:r>
      <w:t xml:space="preserve">ИНН: 7721218278</w:t>
    </w:r>
    <w:r>
      <w:t xml:space="preserve">, </w:t>
    </w:r>
    <w:r>
      <w:t xml:space="preserve"> КПП: 772101001</w:t>
    </w:r>
    <w:r>
      <w:rPr>
        <w:color w:val="000000"/>
      </w:rPr>
      <w:t xml:space="preserve"> </w:t>
    </w:r>
    <w:r>
      <w:rPr>
        <w:color w:val="000000"/>
      </w:rPr>
      <w:t xml:space="preserve">р/с 40702810038000027036</w:t>
    </w:r>
    <w:r>
      <w:rPr>
        <w:color w:val="000000"/>
      </w:rPr>
    </w:r>
  </w:p>
  <w:p>
    <w:pPr>
      <w:pStyle w:val="745"/>
      <w:jc w:val="center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</w:t>
    </w:r>
    <w:r>
      <w:rPr>
        <w:color w:val="000000"/>
      </w:rPr>
      <w:t xml:space="preserve">ПАО Сбербанк</w:t>
    </w:r>
    <w:r>
      <w:rPr>
        <w:color w:val="000000"/>
      </w:rPr>
      <w:t xml:space="preserve"> </w:t>
    </w:r>
    <w:r>
      <w:rPr>
        <w:color w:val="000000"/>
      </w:rPr>
      <w:t xml:space="preserve">к/с </w:t>
    </w:r>
    <w:r>
      <w:rPr>
        <w:color w:val="000000"/>
      </w:rPr>
      <w:t xml:space="preserve">30101810400000000225</w:t>
    </w:r>
    <w:r>
      <w:rPr>
        <w:color w:val="000000"/>
      </w:rPr>
      <w:t xml:space="preserve">,</w:t>
    </w:r>
    <w:r>
      <w:rPr>
        <w:color w:val="000000"/>
      </w:rPr>
      <w:t xml:space="preserve">БИК 044525225</w:t>
    </w:r>
    <w:r>
      <w:rPr>
        <w:color w:val="000000"/>
      </w:rPr>
    </w:r>
  </w:p>
  <w:p>
    <w:pPr>
      <w:pStyle w:val="745"/>
      <w:jc w:val="right"/>
    </w:pPr>
    <w:r>
      <w:t xml:space="preserve"> тел/факс: +7 (495) 734 91 97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735"/>
    <w:next w:val="735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736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735"/>
    <w:next w:val="73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736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735"/>
    <w:next w:val="73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73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35"/>
    <w:next w:val="73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3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35"/>
    <w:next w:val="73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3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35"/>
    <w:next w:val="73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3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35"/>
    <w:next w:val="73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3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35"/>
    <w:next w:val="73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3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35"/>
    <w:next w:val="73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3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735"/>
    <w:next w:val="73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36"/>
    <w:link w:val="35"/>
    <w:uiPriority w:val="10"/>
    <w:rPr>
      <w:sz w:val="48"/>
      <w:szCs w:val="48"/>
    </w:rPr>
  </w:style>
  <w:style w:type="paragraph" w:styleId="37">
    <w:name w:val="Subtitle"/>
    <w:basedOn w:val="735"/>
    <w:next w:val="73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36"/>
    <w:link w:val="37"/>
    <w:uiPriority w:val="11"/>
    <w:rPr>
      <w:sz w:val="24"/>
      <w:szCs w:val="24"/>
    </w:rPr>
  </w:style>
  <w:style w:type="paragraph" w:styleId="39">
    <w:name w:val="Quote"/>
    <w:basedOn w:val="735"/>
    <w:next w:val="73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35"/>
    <w:next w:val="73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36"/>
    <w:link w:val="739"/>
    <w:uiPriority w:val="99"/>
  </w:style>
  <w:style w:type="character" w:styleId="46">
    <w:name w:val="Footer Char"/>
    <w:basedOn w:val="736"/>
    <w:link w:val="741"/>
    <w:uiPriority w:val="99"/>
  </w:style>
  <w:style w:type="paragraph" w:styleId="47">
    <w:name w:val="Caption"/>
    <w:basedOn w:val="735"/>
    <w:next w:val="73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3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1b7ca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0e3f14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5c1955" w:themeColor="accent5" w:themeShade="95"/>
        <w:sz w:val="22"/>
      </w:rPr>
    </w:tblStylePr>
    <w:tblStylePr w:type="firstCol">
      <w:rPr>
        <w:rFonts w:ascii="Liberation Sans" w:hAnsi="Liberation Sans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2e611a" w:themeColor="accent6" w:themeShade="95"/>
        <w:sz w:val="22"/>
      </w:rPr>
    </w:tblStylePr>
    <w:tblStylePr w:type="firstCol">
      <w:rPr>
        <w:rFonts w:ascii="Liberation Sans" w:hAnsi="Liberation Sans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0c394b" w:themeColor="accent1" w:themeShade="95"/>
        <w:sz w:val="22"/>
      </w:rPr>
    </w:tblStylePr>
    <w:tblStylePr w:type="firstCol">
      <w:rPr>
        <w:rFonts w:ascii="Liberation Sans" w:hAnsi="Liberation Sans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c394b" w:themeColor="accent1" w:themeShade="95"/>
        <w:sz w:val="22"/>
      </w:rPr>
    </w:tblStylePr>
  </w:style>
  <w:style w:type="table" w:styleId="149">
    <w:name w:val="List Table 7 Colorful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34f16" w:themeColor="accent2" w:themeTint="97" w:themeShade="95"/>
        <w:sz w:val="22"/>
      </w:rPr>
    </w:tblStylePr>
  </w:style>
  <w:style w:type="table" w:styleId="150">
    <w:name w:val="List Table 7 Colorful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1f842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1f842b" w:themeColor="accent3" w:themeTint="98" w:themeShade="95"/>
        <w:sz w:val="22"/>
      </w:rPr>
    </w:tblStylePr>
  </w:style>
  <w:style w:type="table" w:styleId="151">
    <w:name w:val="List Table 7 Colorful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d8ab8" w:themeColor="accent4" w:themeTint="9A" w:themeShade="95"/>
        <w:sz w:val="22"/>
      </w:rPr>
    </w:tblStylePr>
  </w:style>
  <w:style w:type="table" w:styleId="152">
    <w:name w:val="List Table 7 Colorful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932888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32888" w:themeColor="accent5" w:themeTint="9A" w:themeShade="95"/>
        <w:sz w:val="22"/>
      </w:rPr>
    </w:tblStylePr>
  </w:style>
  <w:style w:type="table" w:styleId="153">
    <w:name w:val="List Table 7 Colorful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b952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b952a" w:themeColor="accent6" w:themeTint="98" w:themeShade="95"/>
        <w:sz w:val="22"/>
      </w:rPr>
    </w:tblStylePr>
  </w:style>
  <w:style w:type="table" w:styleId="154">
    <w:name w:val="Lined - Accent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6">
    <w:name w:val="Lined - Accent 2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7">
    <w:name w:val="Lined - Accent 3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8">
    <w:name w:val="Lined - Accent 4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9">
    <w:name w:val="Lined - Accent 5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0">
    <w:name w:val="Lined - Accent 6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1">
    <w:name w:val="Bordered &amp; Lined - Accent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3">
    <w:name w:val="Bordered &amp; Lined - Accent 2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4">
    <w:name w:val="Bordered &amp; Lined - Accent 3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5">
    <w:name w:val="Bordered &amp; Lined - Accent 4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6">
    <w:name w:val="Bordered &amp; Lined - Accent 5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7">
    <w:name w:val="Bordered &amp; Lined - Accent 6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8">
    <w:name w:val="Bordered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3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36"/>
    <w:uiPriority w:val="99"/>
    <w:unhideWhenUsed/>
    <w:rPr>
      <w:vertAlign w:val="superscript"/>
    </w:rPr>
  </w:style>
  <w:style w:type="paragraph" w:styleId="179">
    <w:name w:val="endnote text"/>
    <w:basedOn w:val="73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36"/>
    <w:uiPriority w:val="99"/>
    <w:semiHidden/>
    <w:unhideWhenUsed/>
    <w:rPr>
      <w:vertAlign w:val="superscript"/>
    </w:rPr>
  </w:style>
  <w:style w:type="paragraph" w:styleId="182">
    <w:name w:val="toc 1"/>
    <w:basedOn w:val="735"/>
    <w:next w:val="73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35"/>
    <w:next w:val="73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35"/>
    <w:next w:val="73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35"/>
    <w:next w:val="73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35"/>
    <w:next w:val="73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35"/>
    <w:next w:val="73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35"/>
    <w:next w:val="73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35"/>
    <w:next w:val="73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35"/>
    <w:next w:val="73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35"/>
    <w:next w:val="735"/>
    <w:uiPriority w:val="99"/>
    <w:unhideWhenUsed/>
    <w:pPr>
      <w:spacing w:after="0" w:afterAutospacing="0"/>
    </w:pPr>
  </w:style>
  <w:style w:type="paragraph" w:styleId="735" w:default="1">
    <w:name w:val="Normal"/>
    <w:qFormat/>
    <w:pPr>
      <w:spacing w:after="200" w:line="276" w:lineRule="auto"/>
    </w:pPr>
    <w:rPr>
      <w:rFonts w:ascii="Arial" w:hAnsi="Arial"/>
      <w:sz w:val="18"/>
      <w:szCs w:val="22"/>
      <w:lang w:eastAsia="en-US"/>
    </w:rPr>
  </w:style>
  <w:style w:type="character" w:styleId="736" w:default="1">
    <w:name w:val="Default Paragraph Font"/>
    <w:uiPriority w:val="1"/>
    <w:semiHidden/>
    <w:unhideWhenUsed/>
  </w:style>
  <w:style w:type="table" w:styleId="7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8" w:default="1">
    <w:name w:val="No List"/>
    <w:uiPriority w:val="99"/>
    <w:semiHidden/>
    <w:unhideWhenUsed/>
  </w:style>
  <w:style w:type="paragraph" w:styleId="739">
    <w:name w:val="Header"/>
    <w:basedOn w:val="735"/>
    <w:link w:val="74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0" w:customStyle="1">
    <w:name w:val="Верхний колонтитул Знак"/>
    <w:basedOn w:val="736"/>
    <w:link w:val="739"/>
    <w:uiPriority w:val="99"/>
  </w:style>
  <w:style w:type="paragraph" w:styleId="741">
    <w:name w:val="Footer"/>
    <w:basedOn w:val="735"/>
    <w:link w:val="7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2" w:customStyle="1">
    <w:name w:val="Нижний колонтитул Знак"/>
    <w:basedOn w:val="736"/>
    <w:link w:val="741"/>
    <w:uiPriority w:val="99"/>
  </w:style>
  <w:style w:type="paragraph" w:styleId="743">
    <w:name w:val="Balloon Text"/>
    <w:basedOn w:val="735"/>
    <w:link w:val="74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44" w:customStyle="1">
    <w:name w:val="Текст выноски Знак"/>
    <w:link w:val="743"/>
    <w:uiPriority w:val="99"/>
    <w:semiHidden/>
    <w:rPr>
      <w:rFonts w:ascii="Tahoma" w:hAnsi="Tahoma" w:cs="Tahoma"/>
      <w:sz w:val="16"/>
      <w:szCs w:val="16"/>
    </w:rPr>
  </w:style>
  <w:style w:type="paragraph" w:styleId="745">
    <w:name w:val="No Spacing"/>
    <w:uiPriority w:val="1"/>
    <w:qFormat/>
    <w:rPr>
      <w:rFonts w:ascii="Arial" w:hAnsi="Arial"/>
      <w:sz w:val="18"/>
      <w:szCs w:val="22"/>
      <w:lang w:eastAsia="en-US"/>
    </w:rPr>
  </w:style>
  <w:style w:type="character" w:styleId="746">
    <w:name w:val="Hyperlink"/>
    <w:rPr>
      <w:color w:val="0000ff"/>
      <w:u w:val="single"/>
    </w:rPr>
  </w:style>
  <w:style w:type="table" w:styleId="747">
    <w:name w:val="Table Grid"/>
    <w:basedOn w:val="737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48">
    <w:name w:val="List Paragraph"/>
    <w:basedOn w:val="735"/>
    <w:uiPriority w:val="34"/>
    <w:qFormat/>
    <w:pPr>
      <w:contextualSpacing/>
      <w:ind w:left="720"/>
      <w:spacing w:after="160" w:line="259" w:lineRule="auto"/>
    </w:pPr>
    <w:rPr>
      <w:rFonts w:ascii="Calibri" w:hAnsi="Calibri"/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10202-C251-47DF-8A76-487EE150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cp:lastModifiedBy>Чернов Константин</cp:lastModifiedBy>
  <cp:revision>5</cp:revision>
  <dcterms:created xsi:type="dcterms:W3CDTF">2026-07-08T09:32:00Z</dcterms:created>
  <dcterms:modified xsi:type="dcterms:W3CDTF">2026-08-06T06:19:00Z</dcterms:modified>
</cp:coreProperties>
</file>